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Dyaspora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Reread lines 1-8. Who do you think is the intended audience, or the “you” of this essay?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Reread lines 13-18. Which sensory details convey Hyppolite discomfort as she greets guests?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can you infer so far about Hyppolite and how she feels about being a Haitian American?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Reread lines 59-88. Compare Hyppolite’s Haitian values and her American experiences. How do you know that she is struggling to belong to both cultures?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sensory details tell you that Hyppolite is feeling more comfortable as a Haitian American?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people begin to treat Hyppolite differently?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